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DC" w:rsidRDefault="00B150DC" w:rsidP="00B150DC">
      <w:r>
        <w:t>1)</w:t>
      </w:r>
      <w:r>
        <w:tab/>
        <w:t xml:space="preserve">Green Manager di Roma Capitale: Attenzione allo spreco energetico negli edifici pubblici comunali: implementare la figura del Green Manager di Roma Capitale, con il ruolo di programmare nell’amministrazione capitolina, in sinergia con i </w:t>
      </w:r>
      <w:proofErr w:type="gramStart"/>
      <w:r>
        <w:t>medesimi  ruoli</w:t>
      </w:r>
      <w:proofErr w:type="gramEnd"/>
      <w:r>
        <w:t xml:space="preserve"> nelle grandi aziende pubbliche e private, interventi coordinati di sostenibilità ambientale, risparmio idrico, risparmio energetico, acquisti verdi, potenziamento della raccolta differenziata e riciclo dei materiali di scarto.</w:t>
      </w:r>
    </w:p>
    <w:p w:rsidR="00B150DC" w:rsidRDefault="00B150DC" w:rsidP="00B150DC">
      <w:r>
        <w:t>2)</w:t>
      </w:r>
      <w:r>
        <w:tab/>
        <w:t>Protezione civile: individuare, indicare, sostenere azioni diffuse di promozione sociale, di volontariato e di protezione civile, dando maggiore attenzione e impulso alle associazioni di protezione civile operanti nel territorio cittadino.</w:t>
      </w:r>
    </w:p>
    <w:p w:rsidR="00B150DC" w:rsidRDefault="00B150DC" w:rsidP="00B150DC">
      <w:r>
        <w:t>3)</w:t>
      </w:r>
      <w:r>
        <w:tab/>
        <w:t>Educazione ambientale: sviluppare l’educazione ambientale ma anche alimentare, attraverso iniziative didattiche, formative e sociali per la sensibilizzazione dei giovani alla tutela dell’ambiente e della cultura della sostenibilità. Creazione di un Network tra orti urbani, scolastici, community garden e fattorie didattiche.</w:t>
      </w:r>
    </w:p>
    <w:p w:rsidR="00A316A7" w:rsidRDefault="00B150DC"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DC"/>
    <w:rsid w:val="0049312C"/>
    <w:rsid w:val="00A152EA"/>
    <w:rsid w:val="00B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8473-C760-4005-BAC4-252026E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2021-05-10T09:14:00Z</dcterms:created>
  <dcterms:modified xsi:type="dcterms:W3CDTF">2021-05-10T09:14:00Z</dcterms:modified>
</cp:coreProperties>
</file>